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C4" w:rsidRPr="00102179" w:rsidRDefault="00107B45">
      <w:pPr>
        <w:jc w:val="center"/>
        <w:textAlignment w:val="baseline"/>
        <w:rPr>
          <w:rFonts w:ascii="Times New Roman" w:hAnsi="Times New Roman" w:cs="Times New Roman"/>
          <w:sz w:val="20"/>
        </w:rPr>
      </w:pPr>
      <w:r w:rsidRPr="00102179">
        <w:rPr>
          <w:rFonts w:ascii="Times New Roman" w:eastAsia="宋体" w:hAnsi="Times New Roman" w:cs="Times New Roman"/>
          <w:b/>
          <w:bCs/>
          <w:sz w:val="30"/>
          <w:szCs w:val="30"/>
        </w:rPr>
        <w:t>X</w:t>
      </w:r>
      <w:r w:rsidRPr="00102179">
        <w:rPr>
          <w:rFonts w:ascii="Times New Roman" w:eastAsia="宋体" w:hAnsi="Times New Roman" w:cs="Times New Roman"/>
          <w:b/>
          <w:bCs/>
          <w:sz w:val="30"/>
          <w:szCs w:val="30"/>
        </w:rPr>
        <w:t>射线荧光光谱分析仪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218"/>
        <w:gridCol w:w="2033"/>
        <w:gridCol w:w="5224"/>
      </w:tblGrid>
      <w:tr w:rsidR="009856C4" w:rsidRPr="00102179" w:rsidTr="006361C9">
        <w:trPr>
          <w:trHeight w:val="928"/>
        </w:trPr>
        <w:tc>
          <w:tcPr>
            <w:tcW w:w="1218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bookmarkStart w:id="0" w:name="_GoBack" w:colFirst="0" w:colLast="1"/>
            <w:r w:rsidRPr="00102179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33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102179">
              <w:rPr>
                <w:rFonts w:ascii="Times New Roman" w:eastAsia="宋体" w:hAnsi="Times New Roman" w:cs="Times New Roman"/>
                <w:sz w:val="28"/>
                <w:szCs w:val="28"/>
              </w:rPr>
              <w:t>EDS-4500H</w:t>
            </w:r>
            <w:bookmarkEnd w:id="1"/>
            <w:bookmarkEnd w:id="2"/>
          </w:p>
        </w:tc>
        <w:tc>
          <w:tcPr>
            <w:tcW w:w="5224" w:type="dxa"/>
            <w:vMerge w:val="restart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102179"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3180080" cy="22821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910" t="1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08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6C4" w:rsidRPr="00102179" w:rsidTr="006361C9">
        <w:trPr>
          <w:trHeight w:val="929"/>
        </w:trPr>
        <w:tc>
          <w:tcPr>
            <w:tcW w:w="1218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02179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33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2179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224" w:type="dxa"/>
            <w:vMerge/>
            <w:vAlign w:val="center"/>
          </w:tcPr>
          <w:p w:rsidR="009856C4" w:rsidRPr="00102179" w:rsidRDefault="009856C4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856C4" w:rsidRPr="00102179" w:rsidTr="006361C9">
        <w:trPr>
          <w:trHeight w:val="928"/>
        </w:trPr>
        <w:tc>
          <w:tcPr>
            <w:tcW w:w="1218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02179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33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2179">
              <w:rPr>
                <w:rFonts w:ascii="Times New Roman" w:eastAsia="宋体" w:hAnsi="Times New Roman" w:cs="Times New Roman"/>
                <w:sz w:val="28"/>
                <w:szCs w:val="28"/>
              </w:rPr>
              <w:t>C128</w:t>
            </w:r>
          </w:p>
        </w:tc>
        <w:tc>
          <w:tcPr>
            <w:tcW w:w="5224" w:type="dxa"/>
            <w:vMerge/>
            <w:vAlign w:val="center"/>
          </w:tcPr>
          <w:p w:rsidR="009856C4" w:rsidRPr="00102179" w:rsidRDefault="009856C4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856C4" w:rsidRPr="00102179" w:rsidTr="006361C9">
        <w:trPr>
          <w:trHeight w:val="929"/>
        </w:trPr>
        <w:tc>
          <w:tcPr>
            <w:tcW w:w="1218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02179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33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102179">
              <w:rPr>
                <w:rFonts w:ascii="Times New Roman" w:eastAsia="宋体" w:hAnsi="Times New Roman" w:cs="Times New Roman"/>
                <w:sz w:val="30"/>
                <w:szCs w:val="30"/>
              </w:rPr>
              <w:t>周飞</w:t>
            </w:r>
            <w:proofErr w:type="gramStart"/>
            <w:r w:rsidRPr="00102179">
              <w:rPr>
                <w:rFonts w:ascii="Times New Roman" w:eastAsia="宋体" w:hAnsi="Times New Roman" w:cs="Times New Roman"/>
                <w:sz w:val="30"/>
                <w:szCs w:val="30"/>
              </w:rPr>
              <w:t>飞</w:t>
            </w:r>
            <w:proofErr w:type="gramEnd"/>
          </w:p>
        </w:tc>
        <w:tc>
          <w:tcPr>
            <w:tcW w:w="5224" w:type="dxa"/>
            <w:vMerge/>
            <w:vAlign w:val="center"/>
          </w:tcPr>
          <w:p w:rsidR="009856C4" w:rsidRPr="00102179" w:rsidRDefault="009856C4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bookmarkEnd w:id="0"/>
      <w:tr w:rsidR="009856C4" w:rsidRPr="00102179" w:rsidTr="00592F2A">
        <w:trPr>
          <w:trHeight w:val="1644"/>
        </w:trPr>
        <w:tc>
          <w:tcPr>
            <w:tcW w:w="1218" w:type="dxa"/>
            <w:vAlign w:val="center"/>
          </w:tcPr>
          <w:p w:rsidR="009856C4" w:rsidRPr="00102179" w:rsidRDefault="00107B45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02179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257" w:type="dxa"/>
            <w:gridSpan w:val="2"/>
            <w:vAlign w:val="center"/>
          </w:tcPr>
          <w:p w:rsidR="009856C4" w:rsidRPr="00102179" w:rsidRDefault="00107B45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102179">
              <w:rPr>
                <w:rFonts w:ascii="Times New Roman" w:eastAsia="宋体" w:hAnsi="Times New Roman" w:cs="Times New Roman"/>
                <w:szCs w:val="21"/>
              </w:rPr>
              <w:t>EDS-4500H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通过高压电源给光管</w:t>
            </w:r>
            <w:proofErr w:type="gramStart"/>
            <w:r w:rsidRPr="00102179">
              <w:rPr>
                <w:rFonts w:ascii="Times New Roman" w:eastAsia="宋体" w:hAnsi="Times New Roman" w:cs="Times New Roman"/>
                <w:szCs w:val="21"/>
              </w:rPr>
              <w:t>提供管压和</w:t>
            </w:r>
            <w:proofErr w:type="gramEnd"/>
            <w:r w:rsidRPr="00102179">
              <w:rPr>
                <w:rFonts w:ascii="Times New Roman" w:eastAsia="宋体" w:hAnsi="Times New Roman" w:cs="Times New Roman"/>
                <w:szCs w:val="21"/>
              </w:rPr>
              <w:t>管流，光管激发出连续的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射线荧光光谱线（即原级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射线），原级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射线照射到样品上，样品产生具有样品特征的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荧光谱线，经过探测器后变成电压信号，信号经过放大和数据采集后传送给计算机，</w:t>
            </w:r>
            <w:proofErr w:type="gramStart"/>
            <w:r w:rsidRPr="00102179">
              <w:rPr>
                <w:rFonts w:ascii="Times New Roman" w:eastAsia="宋体" w:hAnsi="Times New Roman" w:cs="Times New Roman"/>
                <w:szCs w:val="21"/>
              </w:rPr>
              <w:t>经软</w:t>
            </w:r>
            <w:proofErr w:type="gramEnd"/>
            <w:r w:rsidRPr="00102179">
              <w:rPr>
                <w:rFonts w:ascii="Times New Roman" w:eastAsia="宋体" w:hAnsi="Times New Roman" w:cs="Times New Roman"/>
                <w:szCs w:val="21"/>
              </w:rPr>
              <w:t>件处理后最终获样品的测量结果。</w:t>
            </w:r>
          </w:p>
        </w:tc>
      </w:tr>
      <w:tr w:rsidR="009856C4" w:rsidRPr="00102179" w:rsidTr="00592F2A">
        <w:trPr>
          <w:trHeight w:val="1550"/>
        </w:trPr>
        <w:tc>
          <w:tcPr>
            <w:tcW w:w="1218" w:type="dxa"/>
            <w:vAlign w:val="center"/>
          </w:tcPr>
          <w:p w:rsidR="009856C4" w:rsidRPr="00102179" w:rsidRDefault="00107B45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02179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257" w:type="dxa"/>
            <w:gridSpan w:val="2"/>
            <w:vAlign w:val="center"/>
          </w:tcPr>
          <w:p w:rsidR="009856C4" w:rsidRPr="00102179" w:rsidRDefault="00107B45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102179">
              <w:rPr>
                <w:rFonts w:ascii="Times New Roman" w:eastAsia="宋体" w:hAnsi="Times New Roman" w:cs="Times New Roman"/>
                <w:szCs w:val="21"/>
              </w:rPr>
              <w:t>EDS-4500H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采用智能真空系统，对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Mg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Al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Si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等轻元素具有良好的激发效果，利用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XRF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技术可对高含量的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Cr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Ni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Mo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等元素进行精确分析。具有测试时间短的突出优势，大大提高了检测效率。此外，在合金分析、全元素分析、有害元素检测应用上也十分广泛。</w:t>
            </w:r>
          </w:p>
        </w:tc>
      </w:tr>
      <w:tr w:rsidR="009856C4" w:rsidRPr="00102179" w:rsidTr="00592F2A">
        <w:trPr>
          <w:trHeight w:val="4967"/>
        </w:trPr>
        <w:tc>
          <w:tcPr>
            <w:tcW w:w="1218" w:type="dxa"/>
            <w:vAlign w:val="center"/>
          </w:tcPr>
          <w:p w:rsidR="009856C4" w:rsidRPr="00102179" w:rsidRDefault="00107B45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02179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257" w:type="dxa"/>
            <w:gridSpan w:val="2"/>
            <w:vAlign w:val="center"/>
          </w:tcPr>
          <w:p w:rsidR="009856C4" w:rsidRPr="00102179" w:rsidRDefault="00107B45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102179">
              <w:rPr>
                <w:rFonts w:ascii="Times New Roman" w:eastAsia="宋体" w:hAnsi="Times New Roman" w:cs="Times New Roman"/>
                <w:szCs w:val="21"/>
              </w:rPr>
              <w:t>测量元素范围：从钠（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）到铀（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U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9856C4" w:rsidRPr="00102179" w:rsidRDefault="00107B45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102179">
              <w:rPr>
                <w:rFonts w:ascii="Times New Roman" w:eastAsia="宋体" w:hAnsi="Times New Roman" w:cs="Times New Roman"/>
                <w:szCs w:val="21"/>
              </w:rPr>
              <w:t>元素含量分析范围：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ppm—99.99 %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（不同元素，分析范围有异）</w:t>
            </w:r>
          </w:p>
          <w:p w:rsidR="009856C4" w:rsidRPr="00102179" w:rsidRDefault="00107B45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102179">
              <w:rPr>
                <w:rFonts w:ascii="Times New Roman" w:eastAsia="宋体" w:hAnsi="Times New Roman" w:cs="Times New Roman"/>
                <w:szCs w:val="21"/>
              </w:rPr>
              <w:t>同时分析元素：一次性可测几十种元素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9856C4" w:rsidRPr="00102179" w:rsidRDefault="00107B45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102179">
              <w:rPr>
                <w:rFonts w:ascii="Times New Roman" w:eastAsia="宋体" w:hAnsi="Times New Roman" w:cs="Times New Roman"/>
                <w:szCs w:val="21"/>
              </w:rPr>
              <w:t>测量时间：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 xml:space="preserve">60s-200s </w:t>
            </w:r>
          </w:p>
          <w:p w:rsidR="009856C4" w:rsidRPr="00102179" w:rsidRDefault="00107B45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102179">
              <w:rPr>
                <w:rFonts w:ascii="Times New Roman" w:eastAsia="宋体" w:hAnsi="Times New Roman" w:cs="Times New Roman"/>
                <w:szCs w:val="21"/>
              </w:rPr>
              <w:t>探测器能量分辨率为：</w:t>
            </w:r>
            <w:r w:rsidRPr="00102179">
              <w:rPr>
                <w:rFonts w:ascii="Times New Roman" w:eastAsia="宋体" w:hAnsi="Times New Roman" w:cs="Times New Roman"/>
                <w:szCs w:val="21"/>
              </w:rPr>
              <w:t>145±5 eV</w:t>
            </w:r>
          </w:p>
          <w:p w:rsidR="009856C4" w:rsidRPr="00102179" w:rsidRDefault="00107B45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102179">
              <w:rPr>
                <w:rFonts w:ascii="Times New Roman" w:eastAsia="宋体" w:hAnsi="Times New Roman" w:cs="Times New Roman"/>
                <w:szCs w:val="21"/>
              </w:rPr>
              <w:t>测量对象状态：粉末、固体、液体</w:t>
            </w:r>
          </w:p>
        </w:tc>
      </w:tr>
    </w:tbl>
    <w:p w:rsidR="009856C4" w:rsidRPr="00102179" w:rsidRDefault="009856C4">
      <w:pPr>
        <w:textAlignment w:val="baseline"/>
        <w:rPr>
          <w:rFonts w:ascii="Times New Roman" w:hAnsi="Times New Roman" w:cs="Times New Roman"/>
          <w:sz w:val="20"/>
        </w:rPr>
      </w:pPr>
    </w:p>
    <w:p w:rsidR="009856C4" w:rsidRPr="00102179" w:rsidRDefault="009856C4">
      <w:pPr>
        <w:textAlignment w:val="baseline"/>
        <w:rPr>
          <w:rFonts w:ascii="Times New Roman" w:hAnsi="Times New Roman" w:cs="Times New Roman"/>
          <w:sz w:val="20"/>
        </w:rPr>
      </w:pPr>
    </w:p>
    <w:sectPr w:rsidR="009856C4" w:rsidRPr="00102179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DBDCA95B"/>
    <w:rsid w:val="DCDFB162"/>
    <w:rsid w:val="FBA44BF5"/>
    <w:rsid w:val="00102179"/>
    <w:rsid w:val="00107B45"/>
    <w:rsid w:val="001931F1"/>
    <w:rsid w:val="004437C4"/>
    <w:rsid w:val="00592F2A"/>
    <w:rsid w:val="006361C9"/>
    <w:rsid w:val="00836CB7"/>
    <w:rsid w:val="009856C4"/>
    <w:rsid w:val="00A138DC"/>
    <w:rsid w:val="00B45723"/>
    <w:rsid w:val="021722E1"/>
    <w:rsid w:val="03536CF8"/>
    <w:rsid w:val="1DAE6FF2"/>
    <w:rsid w:val="1FB03C35"/>
    <w:rsid w:val="264429E9"/>
    <w:rsid w:val="313551DE"/>
    <w:rsid w:val="3FD2C2C9"/>
    <w:rsid w:val="4AFACC9F"/>
    <w:rsid w:val="4BAE62BF"/>
    <w:rsid w:val="5AB634E7"/>
    <w:rsid w:val="5FE15E27"/>
    <w:rsid w:val="643ED099"/>
    <w:rsid w:val="7FB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7D760C-8181-4FED-BA6F-A8A63A49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ljjzlt</dc:creator>
  <cp:lastModifiedBy>Administrator</cp:lastModifiedBy>
  <cp:revision>8</cp:revision>
  <dcterms:created xsi:type="dcterms:W3CDTF">2025-04-18T00:57:00Z</dcterms:created>
  <dcterms:modified xsi:type="dcterms:W3CDTF">2025-04-18T01:33:00Z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394939113E7A463CAAB52B74B432B45A</vt:lpwstr>
  </property>
</Properties>
</file>